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pPr>
      <w:r>
        <w:rPr>
          <w:b w:val="1"/>
          <w:bCs w:val="1"/>
          <w:sz w:val="28"/>
          <w:szCs w:val="28"/>
          <w:rtl w:val="0"/>
          <w:lang w:val="en-US"/>
        </w:rPr>
        <w:t>First Presbyterian Church of Hastings</w:t>
      </w:r>
      <w:r>
        <w:rPr>
          <w:rtl w:val="0"/>
        </w:rPr>
        <w:t xml:space="preserve"> </w:t>
      </w:r>
    </w:p>
    <w:p>
      <w:pPr>
        <w:pStyle w:val="Body"/>
        <w:jc w:val="center"/>
        <w:rPr>
          <w:b w:val="1"/>
          <w:bCs w:val="1"/>
          <w:sz w:val="26"/>
          <w:szCs w:val="26"/>
        </w:rPr>
      </w:pPr>
      <w:r>
        <w:rPr>
          <w:b w:val="1"/>
          <w:bCs w:val="1"/>
          <w:sz w:val="26"/>
          <w:szCs w:val="26"/>
          <w:rtl w:val="0"/>
          <w:lang w:val="en-US"/>
        </w:rPr>
        <w:t>621 N. Lincoln Avenue</w:t>
      </w:r>
    </w:p>
    <w:p>
      <w:pPr>
        <w:pStyle w:val="Body"/>
        <w:jc w:val="center"/>
        <w:rPr>
          <w:b w:val="1"/>
          <w:bCs w:val="1"/>
          <w:sz w:val="26"/>
          <w:szCs w:val="26"/>
        </w:rPr>
      </w:pPr>
      <w:r>
        <w:rPr>
          <w:b w:val="1"/>
          <w:bCs w:val="1"/>
          <w:sz w:val="26"/>
          <w:szCs w:val="26"/>
          <w:rtl w:val="0"/>
          <w:lang w:val="en-US"/>
        </w:rPr>
        <w:t>Hastings, Nebraska 68901</w:t>
      </w:r>
    </w:p>
    <w:p>
      <w:pPr>
        <w:pStyle w:val="Body"/>
        <w:jc w:val="center"/>
        <w:rPr>
          <w:b w:val="1"/>
          <w:bCs w:val="1"/>
          <w:sz w:val="26"/>
          <w:szCs w:val="26"/>
        </w:rPr>
      </w:pPr>
      <w:r>
        <w:rPr>
          <w:b w:val="1"/>
          <w:bCs w:val="1"/>
          <w:sz w:val="26"/>
          <w:szCs w:val="26"/>
          <w:rtl w:val="0"/>
          <w:lang w:val="en-US"/>
        </w:rPr>
        <w:t>Prayer Garden, Columbarium and Memorial Wall</w:t>
      </w:r>
    </w:p>
    <w:p>
      <w:pPr>
        <w:pStyle w:val="Body"/>
        <w:jc w:val="center"/>
        <w:rPr>
          <w:b w:val="1"/>
          <w:bCs w:val="1"/>
          <w:sz w:val="26"/>
          <w:szCs w:val="26"/>
        </w:rPr>
      </w:pPr>
      <w:r>
        <w:rPr>
          <w:b w:val="1"/>
          <w:bCs w:val="1"/>
          <w:sz w:val="26"/>
          <w:szCs w:val="26"/>
          <w:rtl w:val="0"/>
          <w:lang w:val="en-US"/>
        </w:rPr>
        <w:t>Policies and Procedures</w:t>
      </w:r>
    </w:p>
    <w:p>
      <w:pPr>
        <w:pStyle w:val="Body"/>
      </w:pPr>
    </w:p>
    <w:p>
      <w:pPr>
        <w:pStyle w:val="Body"/>
        <w:rPr>
          <w:sz w:val="24"/>
          <w:szCs w:val="24"/>
        </w:rPr>
      </w:pPr>
      <w:r>
        <w:rPr>
          <w:sz w:val="24"/>
          <w:szCs w:val="24"/>
          <w:rtl w:val="0"/>
          <w:lang w:val="en-US"/>
        </w:rPr>
        <w:t>The following policies and procedures apply to the purchase of a niche or memorial panel at the First Presbyterian Prayer Garden</w:t>
      </w:r>
      <w:r>
        <w:rPr>
          <w:sz w:val="24"/>
          <w:szCs w:val="24"/>
          <w:rtl w:val="0"/>
          <w:lang w:val="en-US"/>
        </w:rPr>
        <w:t>,</w:t>
      </w:r>
      <w:r>
        <w:rPr>
          <w:sz w:val="24"/>
          <w:szCs w:val="24"/>
          <w:rtl w:val="0"/>
        </w:rPr>
        <w:t xml:space="preserve"> Columbarium</w:t>
      </w:r>
      <w:r>
        <w:rPr>
          <w:outline w:val="0"/>
          <w:color w:val="0432ff"/>
          <w:sz w:val="24"/>
          <w:szCs w:val="24"/>
          <w:rtl w:val="0"/>
          <w:lang w:val="en-US"/>
          <w14:textFill>
            <w14:solidFill>
              <w14:srgbClr w14:val="0433FF"/>
            </w14:solidFill>
          </w14:textFill>
        </w:rPr>
        <w:t xml:space="preserve"> </w:t>
      </w:r>
      <w:r>
        <w:rPr>
          <w:sz w:val="24"/>
          <w:szCs w:val="24"/>
          <w:rtl w:val="0"/>
          <w:lang w:val="en-US"/>
        </w:rPr>
        <w:t>and Memorial Wall</w:t>
      </w:r>
    </w:p>
    <w:p>
      <w:pPr>
        <w:pStyle w:val="Body"/>
        <w:rPr>
          <w:sz w:val="24"/>
          <w:szCs w:val="24"/>
        </w:rPr>
      </w:pPr>
    </w:p>
    <w:p>
      <w:pPr>
        <w:pStyle w:val="List Paragraph"/>
        <w:numPr>
          <w:ilvl w:val="0"/>
          <w:numId w:val="2"/>
        </w:numPr>
        <w:rPr>
          <w:sz w:val="24"/>
          <w:szCs w:val="24"/>
          <w:lang w:val="en-US"/>
        </w:rPr>
      </w:pPr>
      <w:r>
        <w:rPr>
          <w:sz w:val="24"/>
          <w:szCs w:val="24"/>
          <w:rtl w:val="0"/>
          <w:lang w:val="en-US"/>
        </w:rPr>
        <w:t>These policies and procedures are designed to protect the interests of those agreeing to purchase a niche at the Prayer Garden</w:t>
      </w:r>
      <w:r>
        <w:rPr>
          <w:sz w:val="24"/>
          <w:szCs w:val="24"/>
          <w:rtl w:val="0"/>
          <w:lang w:val="en-US"/>
        </w:rPr>
        <w:t>, Columbarium</w:t>
      </w:r>
      <w:r>
        <w:rPr>
          <w:sz w:val="24"/>
          <w:szCs w:val="24"/>
          <w:rtl w:val="0"/>
          <w:lang w:val="en-US"/>
        </w:rPr>
        <w:t xml:space="preserve"> or a</w:t>
      </w:r>
      <w:r>
        <w:rPr>
          <w:sz w:val="24"/>
          <w:szCs w:val="24"/>
          <w:rtl w:val="0"/>
          <w:lang w:val="en-US"/>
        </w:rPr>
        <w:t>n inscription line</w:t>
      </w:r>
      <w:r>
        <w:rPr>
          <w:sz w:val="24"/>
          <w:szCs w:val="24"/>
          <w:rtl w:val="0"/>
          <w:lang w:val="en-US"/>
        </w:rPr>
        <w:t xml:space="preserve"> on the Memorial Wall and the interests of the church.  It is the goal of these policies and procedures to preserve the decorum and appearance of the Prayer Garden over time.  From time to time, these policies and procedures may be amended by the Columbarium Committee of the First Presbyterian Church</w:t>
      </w:r>
      <w:r>
        <w:rPr>
          <w:sz w:val="24"/>
          <w:szCs w:val="24"/>
          <w:rtl w:val="0"/>
          <w:lang w:val="en-US"/>
        </w:rPr>
        <w:t>.</w:t>
      </w:r>
      <w:r>
        <w:rPr>
          <w:sz w:val="24"/>
          <w:szCs w:val="24"/>
          <w:rtl w:val="0"/>
          <w:lang w:val="en-US"/>
        </w:rPr>
        <w:t xml:space="preserve"> </w:t>
      </w:r>
    </w:p>
    <w:p>
      <w:pPr>
        <w:pStyle w:val="List Paragraph"/>
        <w:numPr>
          <w:ilvl w:val="0"/>
          <w:numId w:val="2"/>
        </w:numPr>
        <w:rPr>
          <w:sz w:val="24"/>
          <w:szCs w:val="24"/>
          <w:lang w:val="en-US"/>
        </w:rPr>
      </w:pPr>
      <w:r>
        <w:rPr>
          <w:sz w:val="24"/>
          <w:szCs w:val="24"/>
          <w:rtl w:val="0"/>
          <w:lang w:val="en-US"/>
        </w:rPr>
        <w:t xml:space="preserve">The purchase price for a niche </w:t>
      </w:r>
      <w:r>
        <w:rPr>
          <w:sz w:val="24"/>
          <w:szCs w:val="24"/>
          <w:rtl w:val="0"/>
          <w:lang w:val="en-US"/>
        </w:rPr>
        <w:t xml:space="preserve">in </w:t>
      </w:r>
      <w:r>
        <w:rPr>
          <w:sz w:val="24"/>
          <w:szCs w:val="24"/>
          <w:rtl w:val="0"/>
          <w:lang w:val="en-US"/>
        </w:rPr>
        <w:t xml:space="preserve">the columbarium includes a sheet bronze urn for each person inurned, for a maximum of two, the cost of initial inurnment of the cremains and engraving of the face plate with the name and life dates of the person whose cremains are inurned.  It also includes opening and closing the niche officiated by a First Presbyterian Church pastor, choice of a niche location not previously </w:t>
      </w:r>
      <w:r>
        <w:rPr>
          <w:sz w:val="24"/>
          <w:szCs w:val="24"/>
          <w:rtl w:val="0"/>
          <w:lang w:val="en-US"/>
        </w:rPr>
        <w:t>reserved</w:t>
      </w:r>
      <w:r>
        <w:rPr>
          <w:sz w:val="24"/>
          <w:szCs w:val="24"/>
          <w:rtl w:val="0"/>
          <w:lang w:val="en-US"/>
        </w:rPr>
        <w:t xml:space="preserve">, maintenance of the inurnment site, and the cost of maintaining records for use and administration.  The purchase price does not include the cost of cremation or other related funeral expenses.  </w:t>
      </w:r>
    </w:p>
    <w:p>
      <w:pPr>
        <w:pStyle w:val="List Paragraph"/>
        <w:numPr>
          <w:ilvl w:val="0"/>
          <w:numId w:val="2"/>
        </w:numPr>
        <w:rPr>
          <w:sz w:val="24"/>
          <w:szCs w:val="24"/>
          <w:lang w:val="en-US"/>
        </w:rPr>
      </w:pPr>
      <w:r>
        <w:rPr>
          <w:sz w:val="24"/>
          <w:szCs w:val="24"/>
          <w:rtl w:val="0"/>
          <w:lang w:val="en-US"/>
        </w:rPr>
        <w:t>Two sizes of niches are available to purchase:  8</w:t>
      </w:r>
      <w:r>
        <w:rPr>
          <w:sz w:val="24"/>
          <w:szCs w:val="24"/>
          <w:rtl w:val="0"/>
          <w:lang w:val="en-US"/>
        </w:rPr>
        <w:t xml:space="preserve">” </w:t>
      </w:r>
      <w:r>
        <w:rPr>
          <w:sz w:val="24"/>
          <w:szCs w:val="24"/>
          <w:rtl w:val="0"/>
          <w:lang w:val="en-US"/>
        </w:rPr>
        <w:t>X 8</w:t>
      </w:r>
      <w:r>
        <w:rPr>
          <w:sz w:val="24"/>
          <w:szCs w:val="24"/>
          <w:rtl w:val="0"/>
          <w:lang w:val="en-US"/>
        </w:rPr>
        <w:t xml:space="preserve">” </w:t>
      </w:r>
      <w:r>
        <w:rPr>
          <w:sz w:val="24"/>
          <w:szCs w:val="24"/>
          <w:rtl w:val="0"/>
          <w:lang w:val="en-US"/>
        </w:rPr>
        <w:t>and 12</w:t>
      </w:r>
      <w:r>
        <w:rPr>
          <w:sz w:val="24"/>
          <w:szCs w:val="24"/>
          <w:rtl w:val="0"/>
          <w:lang w:val="en-US"/>
        </w:rPr>
        <w:t xml:space="preserve">” </w:t>
      </w:r>
      <w:r>
        <w:rPr>
          <w:sz w:val="24"/>
          <w:szCs w:val="24"/>
          <w:rtl w:val="0"/>
          <w:lang w:val="en-US"/>
        </w:rPr>
        <w:t>X 12</w:t>
      </w:r>
      <w:r>
        <w:rPr>
          <w:sz w:val="24"/>
          <w:szCs w:val="24"/>
          <w:rtl w:val="0"/>
          <w:lang w:val="en-US"/>
        </w:rPr>
        <w:t>”</w:t>
      </w:r>
      <w:r>
        <w:rPr>
          <w:sz w:val="24"/>
          <w:szCs w:val="24"/>
          <w:rtl w:val="0"/>
          <w:lang w:val="en-US"/>
        </w:rPr>
        <w:t xml:space="preserve">.  Please see the Price List for the current price of a niche or a panel on the Memorial Wall.  A portion of the price is considered </w:t>
      </w:r>
      <w:r>
        <w:rPr>
          <w:sz w:val="24"/>
          <w:szCs w:val="24"/>
          <w:rtl w:val="0"/>
          <w:lang w:val="en-US"/>
        </w:rPr>
        <w:t>a contribution toward the construction and maintenance of the Prayer Garden facility.</w:t>
      </w:r>
      <w:r>
        <w:rPr>
          <w:sz w:val="24"/>
          <w:szCs w:val="24"/>
          <w:rtl w:val="0"/>
          <w:lang w:val="en-US"/>
        </w:rPr>
        <w:t xml:space="preserve">  The purchase prices may be adjusted every three years as needed to allow for inflation.</w:t>
      </w:r>
    </w:p>
    <w:p>
      <w:pPr>
        <w:pStyle w:val="List Paragraph"/>
        <w:numPr>
          <w:ilvl w:val="0"/>
          <w:numId w:val="2"/>
        </w:numPr>
        <w:rPr>
          <w:sz w:val="24"/>
          <w:szCs w:val="24"/>
          <w:lang w:val="en-US"/>
        </w:rPr>
      </w:pPr>
      <w:r>
        <w:rPr>
          <w:sz w:val="24"/>
          <w:szCs w:val="24"/>
          <w:rtl w:val="0"/>
          <w:lang w:val="en-US"/>
        </w:rPr>
        <w:t xml:space="preserve">There is an option to add an engraved emblem to the face plate of the niche showing military or other associations.  A Columbarium Committee </w:t>
      </w:r>
      <w:r>
        <w:rPr>
          <w:sz w:val="24"/>
          <w:szCs w:val="24"/>
          <w:rtl w:val="0"/>
          <w:lang w:val="en-US"/>
        </w:rPr>
        <w:t xml:space="preserve">member </w:t>
      </w:r>
      <w:r>
        <w:rPr>
          <w:sz w:val="24"/>
          <w:szCs w:val="24"/>
          <w:rtl w:val="0"/>
          <w:lang w:val="en-US"/>
        </w:rPr>
        <w:t xml:space="preserve">will be able to show you the options available.   There will be an additional cost to the owner as detailed in the </w:t>
      </w:r>
      <w:r>
        <w:rPr>
          <w:sz w:val="24"/>
          <w:szCs w:val="24"/>
          <w:rtl w:val="0"/>
          <w:lang w:val="en-US"/>
        </w:rPr>
        <w:t>C</w:t>
      </w:r>
      <w:r>
        <w:rPr>
          <w:sz w:val="24"/>
          <w:szCs w:val="24"/>
          <w:rtl w:val="0"/>
          <w:lang w:val="en-US"/>
        </w:rPr>
        <w:t xml:space="preserve">olumbarium </w:t>
      </w:r>
      <w:r>
        <w:rPr>
          <w:sz w:val="24"/>
          <w:szCs w:val="24"/>
          <w:rtl w:val="0"/>
          <w:lang w:val="en-US"/>
        </w:rPr>
        <w:t>A</w:t>
      </w:r>
      <w:r>
        <w:rPr>
          <w:sz w:val="24"/>
          <w:szCs w:val="24"/>
          <w:rtl w:val="0"/>
          <w:lang w:val="en-US"/>
        </w:rPr>
        <w:t>greement.</w:t>
      </w:r>
    </w:p>
    <w:p>
      <w:pPr>
        <w:pStyle w:val="List Paragraph"/>
        <w:numPr>
          <w:ilvl w:val="0"/>
          <w:numId w:val="2"/>
        </w:numPr>
        <w:rPr>
          <w:sz w:val="24"/>
          <w:szCs w:val="24"/>
          <w:lang w:val="en-US"/>
        </w:rPr>
      </w:pPr>
      <w:r>
        <w:rPr>
          <w:sz w:val="24"/>
          <w:szCs w:val="24"/>
          <w:rtl w:val="0"/>
          <w:lang w:val="en-US"/>
        </w:rPr>
        <w:t>The C</w:t>
      </w:r>
      <w:r>
        <w:rPr>
          <w:sz w:val="24"/>
          <w:szCs w:val="24"/>
          <w:rtl w:val="0"/>
          <w:lang w:val="en-US"/>
        </w:rPr>
        <w:t>ommittee</w:t>
      </w:r>
      <w:r>
        <w:rPr>
          <w:sz w:val="24"/>
          <w:szCs w:val="24"/>
          <w:rtl w:val="0"/>
          <w:lang w:val="en-US"/>
        </w:rPr>
        <w:t xml:space="preserve"> recommends using the sheet bronze urn included in the price of the niche.  However, another urn </w:t>
      </w:r>
      <w:r>
        <w:rPr>
          <w:sz w:val="24"/>
          <w:szCs w:val="24"/>
          <w:rtl w:val="0"/>
          <w:lang w:val="en-US"/>
        </w:rPr>
        <w:t>(</w:t>
      </w:r>
      <w:r>
        <w:rPr>
          <w:sz w:val="24"/>
          <w:szCs w:val="24"/>
          <w:rtl w:val="0"/>
          <w:lang w:val="en-US"/>
        </w:rPr>
        <w:t>that may have special meaning</w:t>
      </w:r>
      <w:r>
        <w:rPr>
          <w:sz w:val="24"/>
          <w:szCs w:val="24"/>
          <w:rtl w:val="0"/>
          <w:lang w:val="en-US"/>
        </w:rPr>
        <w:t>)</w:t>
      </w:r>
      <w:r>
        <w:rPr>
          <w:sz w:val="24"/>
          <w:szCs w:val="24"/>
          <w:rtl w:val="0"/>
          <w:lang w:val="en-US"/>
        </w:rPr>
        <w:t xml:space="preserve"> may be used at the discretion of the church if it fits within the niche</w:t>
      </w:r>
      <w:r>
        <w:rPr>
          <w:sz w:val="24"/>
          <w:szCs w:val="24"/>
          <w:rtl w:val="0"/>
          <w:lang w:val="en-US"/>
        </w:rPr>
        <w:t xml:space="preserve"> and approved by the Committee.</w:t>
      </w:r>
    </w:p>
    <w:p>
      <w:pPr>
        <w:pStyle w:val="List Paragraph"/>
        <w:ind w:left="0" w:firstLine="0"/>
        <w:rPr>
          <w:outline w:val="0"/>
          <w:color w:val="0432ff"/>
          <w:sz w:val="24"/>
          <w:szCs w:val="24"/>
          <w14:textFill>
            <w14:solidFill>
              <w14:srgbClr w14:val="0433FF"/>
            </w14:solidFill>
          </w14:textFill>
        </w:rPr>
      </w:pPr>
      <w:r>
        <w:rPr>
          <w:sz w:val="24"/>
          <w:szCs w:val="24"/>
          <w:rtl w:val="0"/>
          <w:lang w:val="en-US"/>
        </w:rPr>
        <w:t xml:space="preserve">               12x12 niche accommodates two urns 10 1/2</w:t>
      </w:r>
      <w:r>
        <w:rPr>
          <w:sz w:val="24"/>
          <w:szCs w:val="24"/>
          <w:rtl w:val="0"/>
          <w:lang w:val="en-US"/>
        </w:rPr>
        <w:t xml:space="preserve">” </w:t>
      </w:r>
      <w:r>
        <w:rPr>
          <w:sz w:val="24"/>
          <w:szCs w:val="24"/>
          <w:rtl w:val="0"/>
          <w:lang w:val="en-US"/>
        </w:rPr>
        <w:t xml:space="preserve">tall and 6 inches in diameter </w:t>
      </w:r>
      <w:r>
        <w:rPr>
          <w:outline w:val="0"/>
          <w:color w:val="0432ff"/>
          <w:sz w:val="24"/>
          <w:szCs w:val="24"/>
          <w:rtl w:val="0"/>
          <w:lang w:val="en-US"/>
          <w14:textFill>
            <w14:solidFill>
              <w14:srgbClr w14:val="0433FF"/>
            </w14:solidFill>
          </w14:textFill>
        </w:rPr>
        <w:t xml:space="preserve">          </w:t>
      </w:r>
    </w:p>
    <w:p>
      <w:pPr>
        <w:pStyle w:val="List Paragraph"/>
        <w:ind w:left="0" w:firstLine="0"/>
        <w:rPr>
          <w:outline w:val="0"/>
          <w:color w:val="000000"/>
          <w:sz w:val="24"/>
          <w:szCs w:val="24"/>
          <w14:textFill>
            <w14:solidFill>
              <w14:srgbClr w14:val="000000"/>
            </w14:solidFill>
          </w14:textFill>
        </w:rPr>
      </w:pPr>
      <w:r>
        <w:rPr>
          <w:outline w:val="0"/>
          <w:color w:val="0432ff"/>
          <w:sz w:val="24"/>
          <w:szCs w:val="24"/>
          <w14:textFill>
            <w14:solidFill>
              <w14:srgbClr w14:val="0433FF"/>
            </w14:solidFill>
          </w14:textFill>
        </w:rPr>
        <w:tab/>
      </w:r>
      <w:r>
        <w:rPr>
          <w:outline w:val="0"/>
          <w:color w:val="000000"/>
          <w:sz w:val="24"/>
          <w:szCs w:val="24"/>
          <w:rtl w:val="0"/>
          <w:lang w:val="en-US"/>
          <w14:textFill>
            <w14:solidFill>
              <w14:srgbClr w14:val="000000"/>
            </w14:solidFill>
          </w14:textFill>
        </w:rPr>
        <w:t>8x8 niches accommodates two 5 1/2</w:t>
      </w:r>
      <w:r>
        <w:rPr>
          <w:outline w:val="0"/>
          <w:color w:val="000000"/>
          <w:sz w:val="24"/>
          <w:szCs w:val="24"/>
          <w:rtl w:val="0"/>
          <w:lang w:val="en-US"/>
          <w14:textFill>
            <w14:solidFill>
              <w14:srgbClr w14:val="000000"/>
            </w14:solidFill>
          </w14:textFill>
        </w:rPr>
        <w:t xml:space="preserve">” </w:t>
      </w:r>
      <w:r>
        <w:rPr>
          <w:outline w:val="0"/>
          <w:color w:val="000000"/>
          <w:sz w:val="24"/>
          <w:szCs w:val="24"/>
          <w:rtl w:val="0"/>
          <w:lang w:val="en-US"/>
          <w14:textFill>
            <w14:solidFill>
              <w14:srgbClr w14:val="000000"/>
            </w14:solidFill>
          </w14:textFill>
        </w:rPr>
        <w:t>high, 5 1/2</w:t>
      </w:r>
      <w:r>
        <w:rPr>
          <w:outline w:val="0"/>
          <w:color w:val="000000"/>
          <w:sz w:val="24"/>
          <w:szCs w:val="24"/>
          <w:rtl w:val="0"/>
          <w:lang w:val="en-US"/>
          <w14:textFill>
            <w14:solidFill>
              <w14:srgbClr w14:val="000000"/>
            </w14:solidFill>
          </w14:textFill>
        </w:rPr>
        <w:t xml:space="preserve">” </w:t>
      </w:r>
      <w:r>
        <w:rPr>
          <w:outline w:val="0"/>
          <w:color w:val="000000"/>
          <w:sz w:val="24"/>
          <w:szCs w:val="24"/>
          <w:rtl w:val="0"/>
          <w:lang w:val="en-US"/>
          <w14:textFill>
            <w14:solidFill>
              <w14:srgbClr w14:val="000000"/>
            </w14:solidFill>
          </w14:textFill>
        </w:rPr>
        <w:t>wide and 7 inches long</w:t>
      </w:r>
    </w:p>
    <w:p>
      <w:pPr>
        <w:pStyle w:val="List Paragraph"/>
        <w:ind w:left="0" w:firstLine="0"/>
        <w:rPr>
          <w:outline w:val="0"/>
          <w:color w:val="0432ff"/>
          <w:sz w:val="24"/>
          <w:szCs w:val="24"/>
          <w14:textFill>
            <w14:solidFill>
              <w14:srgbClr w14:val="0433FF"/>
            </w14:solidFill>
          </w14:textFill>
        </w:rPr>
      </w:pPr>
      <w:r>
        <w:rPr>
          <w:outline w:val="0"/>
          <w:color w:val="0432ff"/>
          <w:sz w:val="24"/>
          <w:szCs w:val="24"/>
          <w14:textFill>
            <w14:solidFill>
              <w14:srgbClr w14:val="0433FF"/>
            </w14:solidFill>
          </w14:textFill>
        </w:rPr>
        <w:tab/>
      </w:r>
      <w:r>
        <w:rPr>
          <w:outline w:val="0"/>
          <w:color w:val="000000"/>
          <w:sz w:val="24"/>
          <w:szCs w:val="24"/>
          <w:rtl w:val="0"/>
          <w:lang w:val="en-US"/>
          <w14:textFill>
            <w14:solidFill>
              <w14:srgbClr w14:val="000000"/>
            </w14:solidFill>
          </w14:textFill>
        </w:rPr>
        <w:t xml:space="preserve"> The included urns are 5 1/2</w:t>
      </w:r>
      <w:r>
        <w:rPr>
          <w:outline w:val="0"/>
          <w:color w:val="000000"/>
          <w:sz w:val="24"/>
          <w:szCs w:val="24"/>
          <w:rtl w:val="0"/>
          <w:lang w:val="en-US"/>
          <w14:textFill>
            <w14:solidFill>
              <w14:srgbClr w14:val="000000"/>
            </w14:solidFill>
          </w14:textFill>
        </w:rPr>
        <w:t xml:space="preserve">” </w:t>
      </w:r>
      <w:r>
        <w:rPr>
          <w:outline w:val="0"/>
          <w:color w:val="000000"/>
          <w:sz w:val="24"/>
          <w:szCs w:val="24"/>
          <w:rtl w:val="0"/>
          <w:lang w:val="en-US"/>
          <w14:textFill>
            <w14:solidFill>
              <w14:srgbClr w14:val="000000"/>
            </w14:solidFill>
          </w14:textFill>
        </w:rPr>
        <w:t>high, 5 1/2</w:t>
      </w:r>
      <w:r>
        <w:rPr>
          <w:outline w:val="0"/>
          <w:color w:val="000000"/>
          <w:sz w:val="24"/>
          <w:szCs w:val="24"/>
          <w:rtl w:val="0"/>
          <w:lang w:val="en-US"/>
          <w14:textFill>
            <w14:solidFill>
              <w14:srgbClr w14:val="000000"/>
            </w14:solidFill>
          </w14:textFill>
        </w:rPr>
        <w:t xml:space="preserve">” </w:t>
      </w:r>
      <w:r>
        <w:rPr>
          <w:outline w:val="0"/>
          <w:color w:val="000000"/>
          <w:sz w:val="24"/>
          <w:szCs w:val="24"/>
          <w:rtl w:val="0"/>
          <w:lang w:val="en-US"/>
          <w14:textFill>
            <w14:solidFill>
              <w14:srgbClr w14:val="000000"/>
            </w14:solidFill>
          </w14:textFill>
        </w:rPr>
        <w:t>wide and 7 inches long.</w:t>
      </w:r>
    </w:p>
    <w:p>
      <w:pPr>
        <w:pStyle w:val="List Paragraph"/>
        <w:numPr>
          <w:ilvl w:val="0"/>
          <w:numId w:val="2"/>
        </w:numPr>
        <w:rPr>
          <w:sz w:val="24"/>
          <w:szCs w:val="24"/>
          <w:lang w:val="en-US"/>
        </w:rPr>
      </w:pPr>
      <w:r>
        <w:rPr>
          <w:sz w:val="24"/>
          <w:szCs w:val="24"/>
          <w:rtl w:val="0"/>
          <w:lang w:val="en-US"/>
        </w:rPr>
        <w:t xml:space="preserve">Members or former members, affiliate members, pastors and staff of the Church, their current or prior spouses or partners, their children (natural or adopted) and step-children, their grandchildren, their parents, and ordained First Presbyterian pastors and their current or prior spouses or partners may be inurned </w:t>
      </w:r>
      <w:r>
        <w:rPr>
          <w:sz w:val="24"/>
          <w:szCs w:val="24"/>
          <w:rtl w:val="0"/>
          <w:lang w:val="en-US"/>
        </w:rPr>
        <w:t>in</w:t>
      </w:r>
      <w:r>
        <w:rPr>
          <w:sz w:val="24"/>
          <w:szCs w:val="24"/>
          <w:rtl w:val="0"/>
          <w:lang w:val="en-US"/>
        </w:rPr>
        <w:t xml:space="preserve"> the </w:t>
      </w:r>
      <w:r>
        <w:rPr>
          <w:sz w:val="24"/>
          <w:szCs w:val="24"/>
          <w:rtl w:val="0"/>
          <w:lang w:val="en-US"/>
        </w:rPr>
        <w:t>C</w:t>
      </w:r>
      <w:r>
        <w:rPr>
          <w:sz w:val="24"/>
          <w:szCs w:val="24"/>
          <w:rtl w:val="0"/>
          <w:lang w:val="en-US"/>
        </w:rPr>
        <w:t>olumbarium or memorialized on the Memorial Wall.</w:t>
      </w:r>
    </w:p>
    <w:p>
      <w:pPr>
        <w:pStyle w:val="List Paragraph"/>
        <w:numPr>
          <w:ilvl w:val="0"/>
          <w:numId w:val="2"/>
        </w:numPr>
        <w:rPr>
          <w:sz w:val="24"/>
          <w:szCs w:val="24"/>
          <w:lang w:val="en-US"/>
        </w:rPr>
      </w:pPr>
      <w:r>
        <w:rPr>
          <w:sz w:val="24"/>
          <w:szCs w:val="24"/>
          <w:rtl w:val="0"/>
          <w:lang w:val="en-US"/>
        </w:rPr>
        <w:t xml:space="preserve">The clergy at First Presbyterian Church will provide a brief religious service at the time of each inurnment.  </w:t>
      </w:r>
    </w:p>
    <w:p>
      <w:pPr>
        <w:pStyle w:val="List Paragraph"/>
        <w:numPr>
          <w:ilvl w:val="0"/>
          <w:numId w:val="2"/>
        </w:numPr>
        <w:rPr>
          <w:sz w:val="24"/>
          <w:szCs w:val="24"/>
          <w:lang w:val="en-US"/>
        </w:rPr>
      </w:pPr>
      <w:r>
        <w:rPr>
          <w:sz w:val="24"/>
          <w:szCs w:val="24"/>
          <w:rtl w:val="0"/>
          <w:lang w:val="en-US"/>
        </w:rPr>
        <w:t>Inurnments or other services will be conducted when reasonably feasible after the Church has received adequate notice from family members or an authorized representative.</w:t>
      </w:r>
    </w:p>
    <w:p>
      <w:pPr>
        <w:pStyle w:val="List Paragraph"/>
        <w:numPr>
          <w:ilvl w:val="0"/>
          <w:numId w:val="2"/>
        </w:numPr>
        <w:rPr>
          <w:sz w:val="24"/>
          <w:szCs w:val="24"/>
          <w:lang w:val="en-US"/>
        </w:rPr>
      </w:pPr>
      <w:r>
        <w:rPr>
          <w:sz w:val="24"/>
          <w:szCs w:val="24"/>
          <w:rtl w:val="0"/>
          <w:lang w:val="en-US"/>
        </w:rPr>
        <w:t xml:space="preserve">Pet ashes may be mixed with human cremains or placed in the niche as space allows but are not allowed in a separate niche.  </w:t>
      </w:r>
      <w:r>
        <w:rPr>
          <w:sz w:val="24"/>
          <w:szCs w:val="24"/>
          <w:rtl w:val="0"/>
          <w:lang w:val="en-US"/>
        </w:rPr>
        <w:t xml:space="preserve">All ashes must be in an approved container. </w:t>
      </w:r>
      <w:r>
        <w:rPr>
          <w:sz w:val="24"/>
          <w:szCs w:val="24"/>
          <w:rtl w:val="0"/>
          <w:lang w:val="en-US"/>
        </w:rPr>
        <w:t>The Church does not allow for a separate inscription for a pet.</w:t>
      </w:r>
    </w:p>
    <w:p>
      <w:pPr>
        <w:pStyle w:val="List Paragraph"/>
        <w:numPr>
          <w:ilvl w:val="0"/>
          <w:numId w:val="2"/>
        </w:numPr>
        <w:rPr>
          <w:sz w:val="24"/>
          <w:szCs w:val="24"/>
          <w:lang w:val="en-US"/>
        </w:rPr>
      </w:pPr>
      <w:r>
        <w:rPr>
          <w:sz w:val="24"/>
          <w:szCs w:val="24"/>
          <w:rtl w:val="0"/>
          <w:lang w:val="en-US"/>
        </w:rPr>
        <w:t>No valuables may be placed in the urn or niche.  Other items that may have special meaning may be placed in the niche as space allows, upon approval by the Columbarium Committee.</w:t>
      </w:r>
    </w:p>
    <w:p>
      <w:pPr>
        <w:pStyle w:val="List Paragraph"/>
        <w:numPr>
          <w:ilvl w:val="0"/>
          <w:numId w:val="2"/>
        </w:numPr>
        <w:rPr>
          <w:sz w:val="24"/>
          <w:szCs w:val="24"/>
          <w:lang w:val="en-US"/>
        </w:rPr>
      </w:pPr>
      <w:r>
        <w:rPr>
          <w:sz w:val="24"/>
          <w:szCs w:val="24"/>
          <w:rtl w:val="0"/>
          <w:lang w:val="en-US"/>
        </w:rPr>
        <w:t>The Church will not store any urns containing cremains.</w:t>
      </w:r>
    </w:p>
    <w:p>
      <w:pPr>
        <w:pStyle w:val="List Paragraph"/>
        <w:numPr>
          <w:ilvl w:val="0"/>
          <w:numId w:val="2"/>
        </w:numPr>
        <w:rPr>
          <w:sz w:val="24"/>
          <w:szCs w:val="24"/>
          <w:lang w:val="en-US"/>
        </w:rPr>
      </w:pPr>
      <w:r>
        <w:rPr>
          <w:sz w:val="24"/>
          <w:szCs w:val="24"/>
          <w:rtl w:val="0"/>
          <w:lang w:val="en-US"/>
        </w:rPr>
        <w:t xml:space="preserve">Only fresh flowers may be placed next to a niche at the time of inurnment.  </w:t>
      </w:r>
      <w:r>
        <w:rPr>
          <w:sz w:val="24"/>
          <w:szCs w:val="24"/>
          <w:rtl w:val="0"/>
          <w:lang w:val="en-US"/>
        </w:rPr>
        <w:t>Nothing is to be</w:t>
      </w:r>
      <w:r>
        <w:rPr>
          <w:outline w:val="0"/>
          <w:color w:val="ff2600"/>
          <w:sz w:val="24"/>
          <w:szCs w:val="24"/>
          <w:rtl w:val="0"/>
          <w:lang w:val="en-US"/>
          <w14:textFill>
            <w14:solidFill>
              <w14:srgbClr w14:val="FF2600"/>
            </w14:solidFill>
          </w14:textFill>
        </w:rPr>
        <w:t xml:space="preserve"> </w:t>
      </w:r>
      <w:r>
        <w:rPr>
          <w:sz w:val="24"/>
          <w:szCs w:val="24"/>
          <w:rtl w:val="0"/>
          <w:lang w:val="en-US"/>
        </w:rPr>
        <w:t>permanently or temporally attached to the faceplates.</w:t>
      </w:r>
      <w:r>
        <w:rPr>
          <w:outline w:val="0"/>
          <w:color w:val="ff2600"/>
          <w:sz w:val="24"/>
          <w:szCs w:val="24"/>
          <w:rtl w:val="0"/>
          <w:lang w:val="en-US"/>
          <w14:textFill>
            <w14:solidFill>
              <w14:srgbClr w14:val="FF2600"/>
            </w14:solidFill>
          </w14:textFill>
        </w:rPr>
        <w:t xml:space="preserve"> </w:t>
      </w:r>
      <w:r>
        <w:rPr>
          <w:sz w:val="24"/>
          <w:szCs w:val="24"/>
          <w:rtl w:val="0"/>
          <w:lang w:val="en-US"/>
        </w:rPr>
        <w:t xml:space="preserve">The Church will remove flowers after three days. </w:t>
      </w:r>
      <w:r>
        <w:rPr>
          <w:sz w:val="24"/>
          <w:szCs w:val="24"/>
          <w:rtl w:val="0"/>
          <w:lang w:val="en-US"/>
        </w:rPr>
        <w:t xml:space="preserve"> The Church </w:t>
      </w:r>
      <w:r>
        <w:rPr>
          <w:sz w:val="24"/>
          <w:szCs w:val="24"/>
          <w:u w:color="385623"/>
          <w:rtl w:val="0"/>
          <w:lang w:val="en-US"/>
        </w:rPr>
        <w:t>will provide appropriate arrangements for Memorial Day, Veterans Day, Easter Season, Advent/Christmas, Mothers</w:t>
      </w:r>
      <w:r>
        <w:rPr>
          <w:sz w:val="24"/>
          <w:szCs w:val="24"/>
          <w:u w:color="385623"/>
          <w:rtl w:val="0"/>
          <w:lang w:val="en-US"/>
        </w:rPr>
        <w:t xml:space="preserve">’ </w:t>
      </w:r>
      <w:r>
        <w:rPr>
          <w:sz w:val="24"/>
          <w:szCs w:val="24"/>
          <w:u w:color="385623"/>
          <w:rtl w:val="0"/>
          <w:lang w:val="en-US"/>
        </w:rPr>
        <w:t>and Fathers</w:t>
      </w:r>
      <w:r>
        <w:rPr>
          <w:sz w:val="24"/>
          <w:szCs w:val="24"/>
          <w:u w:color="385623"/>
          <w:rtl w:val="0"/>
          <w:lang w:val="en-US"/>
        </w:rPr>
        <w:t xml:space="preserve">’ </w:t>
      </w:r>
      <w:r>
        <w:rPr>
          <w:sz w:val="24"/>
          <w:szCs w:val="24"/>
          <w:u w:color="385623"/>
          <w:rtl w:val="0"/>
          <w:lang w:val="en-US"/>
        </w:rPr>
        <w:t>Day.</w:t>
      </w:r>
    </w:p>
    <w:p>
      <w:pPr>
        <w:pStyle w:val="List Paragraph"/>
        <w:numPr>
          <w:ilvl w:val="0"/>
          <w:numId w:val="2"/>
        </w:numPr>
        <w:rPr>
          <w:sz w:val="24"/>
          <w:szCs w:val="24"/>
          <w:lang w:val="en-US"/>
        </w:rPr>
      </w:pPr>
      <w:r>
        <w:rPr>
          <w:sz w:val="24"/>
          <w:szCs w:val="24"/>
          <w:rtl w:val="0"/>
          <w:lang w:val="en-US"/>
        </w:rPr>
        <w:t xml:space="preserve">A niche location is to be selected at the time of </w:t>
      </w:r>
      <w:r>
        <w:rPr>
          <w:sz w:val="24"/>
          <w:szCs w:val="24"/>
          <w:rtl w:val="0"/>
          <w:lang w:val="en-US"/>
        </w:rPr>
        <w:t>full payment</w:t>
      </w:r>
      <w:r>
        <w:rPr>
          <w:sz w:val="24"/>
          <w:szCs w:val="24"/>
          <w:rtl w:val="0"/>
          <w:lang w:val="en-US"/>
        </w:rPr>
        <w:t xml:space="preserve">  The owner may request a change in the niche location by written amendment to the </w:t>
      </w:r>
      <w:r>
        <w:rPr>
          <w:sz w:val="24"/>
          <w:szCs w:val="24"/>
          <w:rtl w:val="0"/>
          <w:lang w:val="en-US"/>
        </w:rPr>
        <w:t>C</w:t>
      </w:r>
      <w:r>
        <w:rPr>
          <w:sz w:val="24"/>
          <w:szCs w:val="24"/>
          <w:rtl w:val="0"/>
          <w:lang w:val="en-US"/>
        </w:rPr>
        <w:t xml:space="preserve">olumbarium </w:t>
      </w:r>
      <w:r>
        <w:rPr>
          <w:sz w:val="24"/>
          <w:szCs w:val="24"/>
          <w:rtl w:val="0"/>
          <w:lang w:val="en-US"/>
        </w:rPr>
        <w:t>A</w:t>
      </w:r>
      <w:r>
        <w:rPr>
          <w:sz w:val="24"/>
          <w:szCs w:val="24"/>
          <w:rtl w:val="0"/>
          <w:lang w:val="en-US"/>
        </w:rPr>
        <w:t xml:space="preserve">greement to be executed by the owner and a member of the Columbarium Committee.  If desired, the purchase price can be paid over a </w:t>
      </w:r>
      <w:r>
        <w:rPr>
          <w:sz w:val="24"/>
          <w:szCs w:val="24"/>
          <w:u w:color="ff0000"/>
          <w:rtl w:val="0"/>
          <w:lang w:val="en-US"/>
        </w:rPr>
        <w:t>three</w:t>
      </w:r>
      <w:r>
        <w:rPr>
          <w:sz w:val="24"/>
          <w:szCs w:val="24"/>
          <w:rtl w:val="0"/>
          <w:lang w:val="en-US"/>
        </w:rPr>
        <w:t xml:space="preserve"> year </w:t>
      </w:r>
      <w:r>
        <w:rPr>
          <w:sz w:val="24"/>
          <w:szCs w:val="24"/>
          <w:rtl w:val="0"/>
          <w:lang w:val="en-US"/>
        </w:rPr>
        <w:t xml:space="preserve">or five year </w:t>
      </w:r>
      <w:r>
        <w:rPr>
          <w:sz w:val="24"/>
          <w:szCs w:val="24"/>
          <w:rtl w:val="0"/>
          <w:lang w:val="en-US"/>
        </w:rPr>
        <w:t>period, but niche location will not be selected until the full purchase price has been paid.</w:t>
      </w:r>
    </w:p>
    <w:p>
      <w:pPr>
        <w:pStyle w:val="List Paragraph"/>
        <w:numPr>
          <w:ilvl w:val="0"/>
          <w:numId w:val="2"/>
        </w:numPr>
        <w:rPr>
          <w:sz w:val="24"/>
          <w:szCs w:val="24"/>
          <w:lang w:val="en-US"/>
        </w:rPr>
      </w:pPr>
      <w:r>
        <w:rPr>
          <w:sz w:val="24"/>
          <w:szCs w:val="24"/>
          <w:rtl w:val="0"/>
          <w:lang w:val="en-US"/>
        </w:rPr>
        <w:t xml:space="preserve">Any person purchasing a niche at the </w:t>
      </w:r>
      <w:r>
        <w:rPr>
          <w:sz w:val="24"/>
          <w:szCs w:val="24"/>
          <w:rtl w:val="0"/>
          <w:lang w:val="en-US"/>
        </w:rPr>
        <w:t>C</w:t>
      </w:r>
      <w:r>
        <w:rPr>
          <w:sz w:val="24"/>
          <w:szCs w:val="24"/>
          <w:rtl w:val="0"/>
          <w:lang w:val="en-US"/>
        </w:rPr>
        <w:t>olumbarium may change the names of persons who may be inurned in the niche by written amendment to the columbarium agreement to be executed by the owner and a member of the Columbarium Committee.</w:t>
      </w:r>
    </w:p>
    <w:p>
      <w:pPr>
        <w:pStyle w:val="List Paragraph"/>
        <w:numPr>
          <w:ilvl w:val="0"/>
          <w:numId w:val="2"/>
        </w:numPr>
        <w:rPr>
          <w:sz w:val="24"/>
          <w:szCs w:val="24"/>
          <w:lang w:val="en-US"/>
        </w:rPr>
      </w:pPr>
      <w:r>
        <w:rPr>
          <w:sz w:val="24"/>
          <w:szCs w:val="24"/>
          <w:rtl w:val="0"/>
          <w:lang w:val="en-US"/>
        </w:rPr>
        <w:t xml:space="preserve">If there has been no inurnment, the owner or authorized representative may request that the Church repurchase the niche.  The Church may, at its discretion, repurchase the niche.  The Church will refund the cost of the niche reflected in the </w:t>
      </w:r>
      <w:r>
        <w:rPr>
          <w:sz w:val="24"/>
          <w:szCs w:val="24"/>
          <w:rtl w:val="0"/>
          <w:lang w:val="en-US"/>
        </w:rPr>
        <w:t>C</w:t>
      </w:r>
      <w:r>
        <w:rPr>
          <w:sz w:val="24"/>
          <w:szCs w:val="24"/>
          <w:rtl w:val="0"/>
          <w:lang w:val="en-US"/>
        </w:rPr>
        <w:t xml:space="preserve">olumbarium </w:t>
      </w:r>
      <w:r>
        <w:rPr>
          <w:sz w:val="24"/>
          <w:szCs w:val="24"/>
          <w:rtl w:val="0"/>
          <w:lang w:val="en-US"/>
        </w:rPr>
        <w:t>A</w:t>
      </w:r>
      <w:r>
        <w:rPr>
          <w:sz w:val="24"/>
          <w:szCs w:val="24"/>
          <w:rtl w:val="0"/>
          <w:lang w:val="en-US"/>
        </w:rPr>
        <w:t xml:space="preserve">greement less the </w:t>
      </w:r>
      <w:r>
        <w:rPr>
          <w:sz w:val="24"/>
          <w:szCs w:val="24"/>
          <w:rtl w:val="0"/>
          <w:lang w:val="en-US"/>
        </w:rPr>
        <w:t>contribution to the construction and maintenance of the Prayer Garden facilities referred to in the Columbarium Agreement</w:t>
      </w:r>
      <w:r>
        <w:rPr>
          <w:sz w:val="24"/>
          <w:szCs w:val="24"/>
          <w:rtl w:val="0"/>
          <w:lang w:val="en-US"/>
        </w:rPr>
        <w:t xml:space="preserve">.  With prior approval of the Columbarium Committee, the owner or authorized representative may sell the niche to another person who is eligible to be inurned at the </w:t>
      </w:r>
      <w:r>
        <w:rPr>
          <w:sz w:val="24"/>
          <w:szCs w:val="24"/>
          <w:rtl w:val="0"/>
          <w:lang w:val="en-US"/>
        </w:rPr>
        <w:t>C</w:t>
      </w:r>
      <w:r>
        <w:rPr>
          <w:sz w:val="24"/>
          <w:szCs w:val="24"/>
          <w:rtl w:val="0"/>
          <w:lang w:val="en-US"/>
        </w:rPr>
        <w:t>olumbarium as specified in policy #6.</w:t>
      </w:r>
    </w:p>
    <w:p>
      <w:pPr>
        <w:pStyle w:val="List Paragraph"/>
        <w:numPr>
          <w:ilvl w:val="0"/>
          <w:numId w:val="2"/>
        </w:numPr>
        <w:rPr>
          <w:sz w:val="24"/>
          <w:szCs w:val="24"/>
          <w:lang w:val="en-US"/>
        </w:rPr>
      </w:pPr>
      <w:r>
        <w:rPr>
          <w:sz w:val="24"/>
          <w:szCs w:val="24"/>
          <w:rtl w:val="0"/>
          <w:lang w:val="en-US"/>
        </w:rPr>
        <w:t xml:space="preserve">In the event there has been an inurnment in a niche, the personal representative of the decedent or immediate family of the decedent whose cremains have been inurned may, with advance notice to the Church, permanently remove the cremains from the niche.  Under this circumstance, there will be no refund of </w:t>
      </w:r>
      <w:r>
        <w:rPr>
          <w:sz w:val="24"/>
          <w:szCs w:val="24"/>
          <w:rtl w:val="0"/>
          <w:lang w:val="en-US"/>
        </w:rPr>
        <w:t>the portion for the construction and maintenance of the Prayer Garden, columbarium and Memorial Wall.</w:t>
      </w:r>
      <w:r>
        <w:rPr>
          <w:sz w:val="24"/>
          <w:szCs w:val="24"/>
          <w:rtl w:val="0"/>
          <w:lang w:val="en-US"/>
        </w:rPr>
        <w:t xml:space="preserve">  The ownership rights of the niche shall revert to the Church upon removal of the cremains. </w:t>
      </w:r>
    </w:p>
    <w:p>
      <w:pPr>
        <w:pStyle w:val="List Paragraph"/>
        <w:numPr>
          <w:ilvl w:val="0"/>
          <w:numId w:val="2"/>
        </w:numPr>
        <w:rPr>
          <w:sz w:val="24"/>
          <w:szCs w:val="24"/>
          <w:lang w:val="en-US"/>
        </w:rPr>
      </w:pPr>
      <w:r>
        <w:rPr>
          <w:sz w:val="24"/>
          <w:szCs w:val="24"/>
          <w:rtl w:val="0"/>
          <w:lang w:val="en-US"/>
        </w:rPr>
        <w:t>If there has been no inurnment within either five years after the death of the last living purchaser or 120 years after the person</w:t>
      </w:r>
      <w:r>
        <w:rPr>
          <w:sz w:val="24"/>
          <w:szCs w:val="24"/>
          <w:rtl w:val="0"/>
          <w:lang w:val="en-US"/>
        </w:rPr>
        <w:t>’</w:t>
      </w:r>
      <w:r>
        <w:rPr>
          <w:sz w:val="24"/>
          <w:szCs w:val="24"/>
          <w:rtl w:val="0"/>
          <w:lang w:val="en-US"/>
        </w:rPr>
        <w:t>s birth, the niche reservation will be cancelled, with no compensation due to the niche reservation owner or the person</w:t>
      </w:r>
      <w:r>
        <w:rPr>
          <w:sz w:val="24"/>
          <w:szCs w:val="24"/>
          <w:rtl w:val="0"/>
          <w:lang w:val="en-US"/>
        </w:rPr>
        <w:t>’</w:t>
      </w:r>
      <w:r>
        <w:rPr>
          <w:sz w:val="24"/>
          <w:szCs w:val="24"/>
          <w:rtl w:val="0"/>
          <w:lang w:val="en-US"/>
        </w:rPr>
        <w:t>s estate or family.</w:t>
      </w:r>
    </w:p>
    <w:p>
      <w:pPr>
        <w:pStyle w:val="Default"/>
        <w:bidi w:val="0"/>
        <w:spacing w:before="0" w:line="240" w:lineRule="auto"/>
        <w:ind w:left="0" w:right="0" w:firstLine="0"/>
        <w:jc w:val="left"/>
        <w:rPr>
          <w:rFonts w:ascii="Helvetica" w:cs="Helvetica" w:hAnsi="Helvetica" w:eastAsia="Helvetica"/>
          <w:sz w:val="22"/>
          <w:szCs w:val="22"/>
          <w:rtl w:val="0"/>
        </w:rPr>
      </w:pPr>
      <w:r>
        <w:rPr>
          <w:rFonts w:ascii="Helvetica" w:hAnsi="Helvetica"/>
          <w:rtl w:val="0"/>
          <w:lang w:val="en-US"/>
        </w:rPr>
        <w:t xml:space="preserve">      </w:t>
      </w:r>
      <w:r>
        <w:rPr>
          <w:rFonts w:ascii="Helvetica" w:hAnsi="Helvetica"/>
          <w:sz w:val="22"/>
          <w:szCs w:val="22"/>
          <w:rtl w:val="0"/>
          <w:lang w:val="en-US"/>
        </w:rPr>
        <w:t xml:space="preserve">18.  The purpose of the Memorial Wall is to allow for the memorialization of those persons </w:t>
        <w:tab/>
      </w:r>
    </w:p>
    <w:p>
      <w:pPr>
        <w:pStyle w:val="Default"/>
        <w:bidi w:val="0"/>
        <w:spacing w:before="0" w:line="240" w:lineRule="auto"/>
        <w:ind w:left="0" w:right="0" w:firstLine="0"/>
        <w:jc w:val="left"/>
        <w:rPr>
          <w:rFonts w:ascii="Helvetica" w:cs="Helvetica" w:hAnsi="Helvetica" w:eastAsia="Helvetica"/>
          <w:sz w:val="22"/>
          <w:szCs w:val="22"/>
          <w:rtl w:val="0"/>
        </w:rPr>
      </w:pPr>
      <w:r>
        <w:rPr>
          <w:rFonts w:ascii="Helvetica" w:cs="Helvetica" w:hAnsi="Helvetica" w:eastAsia="Helvetica"/>
          <w:sz w:val="22"/>
          <w:szCs w:val="22"/>
          <w:rtl w:val="0"/>
        </w:rPr>
        <w:tab/>
        <w:t xml:space="preserve">  who have had a connectional relationship with First Presbyterian Church.  It may be </w:t>
      </w:r>
    </w:p>
    <w:p>
      <w:pPr>
        <w:pStyle w:val="Default"/>
        <w:bidi w:val="0"/>
        <w:spacing w:before="0"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 xml:space="preserve">              that their remains are interned elsewhere but the family wish the deceased be </w:t>
      </w:r>
    </w:p>
    <w:p>
      <w:pPr>
        <w:pStyle w:val="Default"/>
        <w:bidi w:val="0"/>
        <w:spacing w:before="0" w:line="240" w:lineRule="auto"/>
        <w:ind w:left="0" w:right="0" w:firstLine="0"/>
        <w:jc w:val="left"/>
        <w:rPr>
          <w:rFonts w:ascii="Helvetica" w:cs="Helvetica" w:hAnsi="Helvetica" w:eastAsia="Helvetica"/>
          <w:sz w:val="22"/>
          <w:szCs w:val="22"/>
          <w:rtl w:val="0"/>
        </w:rPr>
      </w:pPr>
      <w:r>
        <w:rPr>
          <w:rFonts w:ascii="Helvetica" w:cs="Helvetica" w:hAnsi="Helvetica" w:eastAsia="Helvetica"/>
          <w:sz w:val="22"/>
          <w:szCs w:val="22"/>
          <w:rtl w:val="0"/>
        </w:rPr>
        <w:tab/>
        <w:t xml:space="preserve">  remembered for their relationship to the Church.  </w:t>
      </w:r>
      <w:r>
        <w:rPr>
          <w:rFonts w:ascii="Helvetica" w:hAnsi="Helvetica"/>
          <w:sz w:val="22"/>
          <w:szCs w:val="22"/>
          <w:rtl w:val="0"/>
          <w:lang w:val="en-US"/>
        </w:rPr>
        <w:t>A name of remembrance on</w:t>
      </w:r>
      <w:r>
        <w:rPr>
          <w:rFonts w:ascii="Helvetica" w:hAnsi="Helvetica"/>
          <w:sz w:val="22"/>
          <w:szCs w:val="22"/>
          <w:rtl w:val="0"/>
          <w:lang w:val="en-US"/>
        </w:rPr>
        <w:t xml:space="preserve"> the </w:t>
      </w:r>
    </w:p>
    <w:p>
      <w:pPr>
        <w:pStyle w:val="Default"/>
        <w:bidi w:val="0"/>
        <w:spacing w:before="0" w:line="240" w:lineRule="auto"/>
        <w:ind w:left="0" w:right="0" w:firstLine="0"/>
        <w:jc w:val="left"/>
        <w:rPr>
          <w:rFonts w:ascii="Helvetica" w:cs="Helvetica" w:hAnsi="Helvetica" w:eastAsia="Helvetica"/>
          <w:sz w:val="22"/>
          <w:szCs w:val="22"/>
          <w:rtl w:val="0"/>
        </w:rPr>
      </w:pPr>
      <w:r>
        <w:rPr>
          <w:rFonts w:ascii="Helvetica" w:cs="Helvetica" w:hAnsi="Helvetica" w:eastAsia="Helvetica"/>
          <w:sz w:val="22"/>
          <w:szCs w:val="22"/>
          <w:rtl w:val="0"/>
        </w:rPr>
        <w:tab/>
        <w:t xml:space="preserve">  Memorial Wall shall be </w:t>
      </w:r>
      <w:r>
        <w:rPr>
          <w:rFonts w:ascii="Helvetica" w:hAnsi="Helvetica"/>
          <w:sz w:val="22"/>
          <w:szCs w:val="22"/>
          <w:rtl w:val="0"/>
          <w:lang w:val="en-US"/>
        </w:rPr>
        <w:t>limited in eligibility in the same manner</w:t>
      </w:r>
      <w:r>
        <w:rPr>
          <w:rFonts w:ascii="Helvetica" w:hAnsi="Helvetica"/>
          <w:sz w:val="22"/>
          <w:szCs w:val="22"/>
          <w:rtl w:val="0"/>
          <w:lang w:val="en-US"/>
        </w:rPr>
        <w:t xml:space="preserve"> </w:t>
      </w:r>
      <w:r>
        <w:rPr>
          <w:rFonts w:ascii="Helvetica" w:hAnsi="Helvetica"/>
          <w:sz w:val="22"/>
          <w:szCs w:val="22"/>
          <w:rtl w:val="0"/>
          <w:lang w:val="de-DE"/>
        </w:rPr>
        <w:t>as niche</w:t>
      </w:r>
      <w:r>
        <w:rPr>
          <w:rFonts w:ascii="Helvetica" w:hAnsi="Helvetica"/>
          <w:sz w:val="22"/>
          <w:szCs w:val="22"/>
          <w:rtl w:val="0"/>
          <w:lang w:val="en-US"/>
        </w:rPr>
        <w:t xml:space="preserve"> </w:t>
      </w:r>
      <w:r>
        <w:rPr>
          <w:rFonts w:ascii="Helvetica" w:hAnsi="Helvetica"/>
          <w:sz w:val="22"/>
          <w:szCs w:val="22"/>
          <w:rtl w:val="0"/>
        </w:rPr>
        <w:t>in</w:t>
      </w:r>
      <w:r>
        <w:rPr>
          <w:rFonts w:ascii="Helvetica" w:hAnsi="Helvetica"/>
          <w:sz w:val="22"/>
          <w:szCs w:val="22"/>
          <w:rtl w:val="0"/>
          <w:lang w:val="en-US"/>
        </w:rPr>
        <w:t>urnment</w:t>
      </w:r>
    </w:p>
    <w:p>
      <w:pPr>
        <w:pStyle w:val="Default"/>
        <w:bidi w:val="0"/>
        <w:spacing w:before="0" w:line="240" w:lineRule="auto"/>
        <w:ind w:left="0" w:right="0" w:firstLine="0"/>
        <w:jc w:val="left"/>
        <w:rPr>
          <w:rFonts w:ascii="Helvetica" w:cs="Helvetica" w:hAnsi="Helvetica" w:eastAsia="Helvetica"/>
          <w:sz w:val="22"/>
          <w:szCs w:val="22"/>
          <w:rtl w:val="0"/>
        </w:rPr>
      </w:pPr>
      <w:r>
        <w:rPr>
          <w:rFonts w:ascii="Helvetica" w:cs="Helvetica" w:hAnsi="Helvetica" w:eastAsia="Helvetica"/>
          <w:sz w:val="22"/>
          <w:szCs w:val="22"/>
          <w:rtl w:val="0"/>
        </w:rPr>
        <w:tab/>
        <w:t xml:space="preserve">  eligibility.</w:t>
      </w:r>
    </w:p>
    <w:p>
      <w:pPr>
        <w:pStyle w:val="Default"/>
        <w:bidi w:val="0"/>
        <w:spacing w:before="0" w:line="240" w:lineRule="auto"/>
        <w:ind w:left="0" w:right="0" w:firstLine="0"/>
        <w:jc w:val="left"/>
        <w:rPr>
          <w:rFonts w:ascii="Helvetica" w:cs="Helvetica" w:hAnsi="Helvetica" w:eastAsia="Helvetica"/>
          <w:sz w:val="22"/>
          <w:szCs w:val="22"/>
          <w:rtl w:val="0"/>
        </w:rPr>
      </w:pPr>
      <w:r>
        <w:rPr>
          <w:rFonts w:ascii="Helvetica" w:cs="Helvetica" w:hAnsi="Helvetica" w:eastAsia="Helvetica"/>
          <w:sz w:val="22"/>
          <w:szCs w:val="22"/>
          <w:rtl w:val="0"/>
        </w:rPr>
        <w:tab/>
      </w:r>
    </w:p>
    <w:p>
      <w:pPr>
        <w:pStyle w:val="Default"/>
        <w:bidi w:val="0"/>
        <w:spacing w:before="0" w:line="240" w:lineRule="auto"/>
        <w:ind w:left="0" w:right="0" w:firstLine="0"/>
        <w:jc w:val="left"/>
        <w:rPr>
          <w:rFonts w:ascii="Helvetica" w:cs="Helvetica" w:hAnsi="Helvetica" w:eastAsia="Helvetica"/>
          <w:sz w:val="22"/>
          <w:szCs w:val="22"/>
          <w:rtl w:val="0"/>
        </w:rPr>
      </w:pPr>
      <w:r>
        <w:rPr>
          <w:rFonts w:ascii="Helvetica" w:cs="Helvetica" w:hAnsi="Helvetica" w:eastAsia="Helvetica"/>
          <w:sz w:val="22"/>
          <w:szCs w:val="22"/>
          <w:rtl w:val="0"/>
        </w:rPr>
        <w:tab/>
        <w:t xml:space="preserve">The Church will arrange at the expense of the donor initiating the memorialization for the </w:t>
      </w:r>
    </w:p>
    <w:p>
      <w:pPr>
        <w:pStyle w:val="Default"/>
        <w:bidi w:val="0"/>
        <w:spacing w:before="0" w:line="240" w:lineRule="auto"/>
        <w:ind w:left="0" w:right="0" w:firstLine="0"/>
        <w:jc w:val="left"/>
        <w:rPr>
          <w:rFonts w:ascii="Helvetica" w:cs="Helvetica" w:hAnsi="Helvetica" w:eastAsia="Helvetica"/>
          <w:sz w:val="22"/>
          <w:szCs w:val="22"/>
          <w:rtl w:val="0"/>
        </w:rPr>
      </w:pPr>
      <w:r>
        <w:rPr>
          <w:rFonts w:ascii="Helvetica" w:cs="Helvetica" w:hAnsi="Helvetica" w:eastAsia="Helvetica"/>
          <w:sz w:val="22"/>
          <w:szCs w:val="22"/>
          <w:rtl w:val="0"/>
        </w:rPr>
        <w:tab/>
        <w:t>engraving of the name on the face plate of the Memorial Wall.  The expense will be $150</w:t>
      </w:r>
    </w:p>
    <w:p>
      <w:pPr>
        <w:pStyle w:val="Default"/>
        <w:bidi w:val="0"/>
        <w:spacing w:before="0" w:line="240" w:lineRule="auto"/>
        <w:ind w:left="0" w:right="0" w:firstLine="0"/>
        <w:jc w:val="left"/>
        <w:rPr>
          <w:rFonts w:ascii="Helvetica" w:cs="Helvetica" w:hAnsi="Helvetica" w:eastAsia="Helvetica"/>
          <w:sz w:val="22"/>
          <w:szCs w:val="22"/>
          <w:rtl w:val="0"/>
        </w:rPr>
      </w:pPr>
      <w:r>
        <w:rPr>
          <w:rFonts w:ascii="Helvetica" w:cs="Helvetica" w:hAnsi="Helvetica" w:eastAsia="Helvetica"/>
          <w:sz w:val="22"/>
          <w:szCs w:val="22"/>
          <w:rtl w:val="0"/>
        </w:rPr>
        <w:tab/>
      </w:r>
      <w:r>
        <w:rPr>
          <w:rFonts w:ascii="Helvetica" w:hAnsi="Helvetica"/>
          <w:sz w:val="22"/>
          <w:szCs w:val="22"/>
          <w:rtl w:val="0"/>
          <w:lang w:val="en-US"/>
        </w:rPr>
        <w:t>plus the</w:t>
      </w:r>
      <w:r>
        <w:rPr>
          <w:rFonts w:ascii="Helvetica" w:hAnsi="Helvetica"/>
          <w:sz w:val="22"/>
          <w:szCs w:val="22"/>
          <w:rtl w:val="0"/>
          <w:lang w:val="en-US"/>
        </w:rPr>
        <w:t xml:space="preserve"> </w:t>
      </w:r>
      <w:r>
        <w:rPr>
          <w:rFonts w:ascii="Helvetica" w:hAnsi="Helvetica"/>
          <w:sz w:val="22"/>
          <w:szCs w:val="22"/>
          <w:rtl w:val="0"/>
          <w:lang w:val="en-US"/>
        </w:rPr>
        <w:t xml:space="preserve">cost of engraving. The location of the names of remembrance will be at the </w:t>
      </w:r>
    </w:p>
    <w:p>
      <w:pPr>
        <w:pStyle w:val="Default"/>
        <w:bidi w:val="0"/>
        <w:spacing w:before="0" w:line="240" w:lineRule="auto"/>
        <w:ind w:left="0" w:right="0" w:firstLine="0"/>
        <w:jc w:val="left"/>
        <w:rPr>
          <w:rFonts w:ascii="Helvetica" w:cs="Helvetica" w:hAnsi="Helvetica" w:eastAsia="Helvetica"/>
          <w:sz w:val="22"/>
          <w:szCs w:val="22"/>
          <w:rtl w:val="0"/>
        </w:rPr>
      </w:pPr>
      <w:r>
        <w:rPr>
          <w:rFonts w:ascii="Helvetica" w:cs="Helvetica" w:hAnsi="Helvetica" w:eastAsia="Helvetica"/>
          <w:sz w:val="22"/>
          <w:szCs w:val="22"/>
          <w:rtl w:val="0"/>
        </w:rPr>
        <w:tab/>
      </w:r>
      <w:r>
        <w:rPr>
          <w:rFonts w:ascii="Helvetica" w:hAnsi="Helvetica"/>
          <w:sz w:val="22"/>
          <w:szCs w:val="22"/>
          <w:rtl w:val="0"/>
          <w:lang w:val="en-US"/>
        </w:rPr>
        <w:t>discretion of</w:t>
      </w:r>
      <w:r>
        <w:rPr>
          <w:rFonts w:ascii="Helvetica" w:hAnsi="Helvetica"/>
          <w:sz w:val="22"/>
          <w:szCs w:val="22"/>
          <w:rtl w:val="0"/>
          <w:lang w:val="en-US"/>
        </w:rPr>
        <w:t xml:space="preserve"> the Columbarium Committee.</w:t>
      </w:r>
      <w:r>
        <w:rPr>
          <w:rFonts w:ascii="Helvetica" w:hAnsi="Helvetica"/>
          <w:sz w:val="22"/>
          <w:szCs w:val="22"/>
          <w:rtl w:val="0"/>
        </w:rPr>
        <w:t xml:space="preserve"> </w:t>
      </w:r>
      <w:r>
        <w:rPr>
          <w:rFonts w:ascii="Helvetica" w:hAnsi="Helvetica"/>
          <w:sz w:val="22"/>
          <w:szCs w:val="22"/>
          <w:rtl w:val="0"/>
          <w:lang w:val="en-US"/>
        </w:rPr>
        <w:t>C</w:t>
      </w:r>
      <w:r>
        <w:rPr>
          <w:rFonts w:ascii="Helvetica" w:hAnsi="Helvetica"/>
          <w:sz w:val="22"/>
          <w:szCs w:val="22"/>
          <w:rtl w:val="0"/>
          <w:lang w:val="en-US"/>
        </w:rPr>
        <w:t>onsideration of the costs</w:t>
      </w:r>
      <w:r>
        <w:rPr>
          <w:rFonts w:ascii="Helvetica" w:hAnsi="Helvetica"/>
          <w:sz w:val="22"/>
          <w:szCs w:val="22"/>
          <w:rtl w:val="0"/>
          <w:lang w:val="en-US"/>
        </w:rPr>
        <w:t xml:space="preserve"> </w:t>
      </w:r>
      <w:r>
        <w:rPr>
          <w:rFonts w:ascii="Helvetica" w:hAnsi="Helvetica"/>
          <w:sz w:val="22"/>
          <w:szCs w:val="22"/>
          <w:rtl w:val="0"/>
          <w:lang w:val="en-US"/>
        </w:rPr>
        <w:t>of engraving</w:t>
      </w:r>
    </w:p>
    <w:p>
      <w:pPr>
        <w:pStyle w:val="Default"/>
        <w:bidi w:val="0"/>
        <w:spacing w:before="0" w:line="240" w:lineRule="auto"/>
        <w:ind w:left="0" w:right="0" w:firstLine="0"/>
        <w:jc w:val="left"/>
        <w:rPr>
          <w:rFonts w:ascii="Helvetica" w:cs="Helvetica" w:hAnsi="Helvetica" w:eastAsia="Helvetica"/>
          <w:sz w:val="22"/>
          <w:szCs w:val="22"/>
          <w:rtl w:val="0"/>
        </w:rPr>
      </w:pPr>
      <w:r>
        <w:rPr>
          <w:rFonts w:ascii="Helvetica" w:cs="Helvetica" w:hAnsi="Helvetica" w:eastAsia="Helvetica"/>
          <w:sz w:val="22"/>
          <w:szCs w:val="22"/>
          <w:rtl w:val="0"/>
        </w:rPr>
        <w:tab/>
      </w:r>
      <w:r>
        <w:rPr>
          <w:rFonts w:ascii="Helvetica" w:hAnsi="Helvetica"/>
          <w:sz w:val="22"/>
          <w:szCs w:val="22"/>
          <w:rtl w:val="0"/>
          <w:lang w:val="en-US"/>
        </w:rPr>
        <w:t>will be taken into consideration</w:t>
      </w:r>
      <w:r>
        <w:rPr>
          <w:rFonts w:ascii="Helvetica" w:hAnsi="Helvetica"/>
          <w:sz w:val="22"/>
          <w:szCs w:val="22"/>
          <w:rtl w:val="0"/>
          <w:lang w:val="en-US"/>
        </w:rPr>
        <w:t xml:space="preserve"> in that choice.  The engraving will be executed in a</w:t>
      </w:r>
    </w:p>
    <w:p>
      <w:pPr>
        <w:pStyle w:val="Default"/>
        <w:bidi w:val="0"/>
        <w:spacing w:before="0" w:line="240" w:lineRule="auto"/>
        <w:ind w:left="0" w:right="0" w:firstLine="0"/>
        <w:jc w:val="left"/>
        <w:rPr>
          <w:rFonts w:ascii="Helvetica" w:cs="Helvetica" w:hAnsi="Helvetica" w:eastAsia="Helvetica"/>
          <w:sz w:val="22"/>
          <w:szCs w:val="22"/>
          <w:rtl w:val="0"/>
        </w:rPr>
      </w:pPr>
      <w:r>
        <w:rPr>
          <w:rFonts w:ascii="Helvetica" w:cs="Helvetica" w:hAnsi="Helvetica" w:eastAsia="Helvetica"/>
          <w:sz w:val="22"/>
          <w:szCs w:val="22"/>
          <w:rtl w:val="0"/>
        </w:rPr>
        <w:tab/>
      </w:r>
      <w:r>
        <w:rPr>
          <w:rFonts w:ascii="Helvetica" w:hAnsi="Helvetica"/>
          <w:sz w:val="22"/>
          <w:szCs w:val="22"/>
          <w:rtl w:val="0"/>
        </w:rPr>
        <w:t>consistent and uniform manner.</w:t>
      </w:r>
      <w:r>
        <w:rPr>
          <w:rFonts w:ascii="Helvetica" w:hAnsi="Helvetica"/>
          <w:sz w:val="22"/>
          <w:szCs w:val="22"/>
          <w:rtl w:val="0"/>
          <w:lang w:val="en-US"/>
        </w:rPr>
        <w:t xml:space="preserve">               </w:t>
      </w:r>
    </w:p>
    <w:p>
      <w:pPr>
        <w:pStyle w:val="Default"/>
        <w:bidi w:val="0"/>
        <w:spacing w:before="0" w:line="240" w:lineRule="auto"/>
        <w:ind w:left="0" w:right="0" w:firstLine="0"/>
        <w:jc w:val="left"/>
        <w:rPr>
          <w:rFonts w:ascii="Helvetica" w:cs="Helvetica" w:hAnsi="Helvetica" w:eastAsia="Helvetica"/>
          <w:sz w:val="22"/>
          <w:szCs w:val="22"/>
          <w:rtl w:val="0"/>
        </w:rPr>
      </w:pPr>
    </w:p>
    <w:p>
      <w:pPr>
        <w:pStyle w:val="Default"/>
        <w:bidi w:val="0"/>
        <w:spacing w:before="0" w:line="240" w:lineRule="auto"/>
        <w:ind w:left="0" w:right="0" w:firstLine="0"/>
        <w:jc w:val="left"/>
        <w:rPr>
          <w:rFonts w:ascii="Helvetica" w:cs="Helvetica" w:hAnsi="Helvetica" w:eastAsia="Helvetica"/>
          <w:sz w:val="22"/>
          <w:szCs w:val="22"/>
          <w:rtl w:val="0"/>
        </w:rPr>
      </w:pPr>
      <w:r>
        <w:rPr>
          <w:rFonts w:ascii="Helvetica" w:hAnsi="Helvetica"/>
          <w:sz w:val="22"/>
          <w:szCs w:val="22"/>
          <w:rtl w:val="0"/>
          <w:lang w:val="en-US"/>
        </w:rPr>
        <w:t xml:space="preserve">       19. The Prayer Garden, Columbarium and Memorial Wall will be governed by a </w:t>
      </w:r>
    </w:p>
    <w:p>
      <w:pPr>
        <w:pStyle w:val="Default"/>
        <w:bidi w:val="0"/>
        <w:spacing w:before="0" w:line="240" w:lineRule="auto"/>
        <w:ind w:left="0" w:right="0" w:firstLine="0"/>
        <w:jc w:val="left"/>
        <w:rPr>
          <w:rFonts w:ascii="Helvetica" w:cs="Helvetica" w:hAnsi="Helvetica" w:eastAsia="Helvetica"/>
          <w:sz w:val="22"/>
          <w:szCs w:val="22"/>
          <w:rtl w:val="0"/>
        </w:rPr>
      </w:pPr>
      <w:r>
        <w:rPr>
          <w:rFonts w:ascii="Helvetica" w:cs="Helvetica" w:hAnsi="Helvetica" w:eastAsia="Helvetica"/>
          <w:sz w:val="22"/>
          <w:szCs w:val="22"/>
          <w:rtl w:val="0"/>
        </w:rPr>
        <w:tab/>
        <w:t xml:space="preserve"> Columbarium Committee </w:t>
      </w:r>
      <w:r>
        <w:rPr>
          <w:rFonts w:ascii="Helvetica" w:hAnsi="Helvetica"/>
          <w:sz w:val="22"/>
          <w:szCs w:val="22"/>
          <w:rtl w:val="0"/>
          <w:lang w:val="en-US"/>
        </w:rPr>
        <w:t>composed of seven members serving three-year terms.</w:t>
      </w:r>
    </w:p>
    <w:p>
      <w:pPr>
        <w:pStyle w:val="Default"/>
        <w:bidi w:val="0"/>
        <w:spacing w:before="0" w:line="240" w:lineRule="auto"/>
        <w:ind w:left="0" w:right="0" w:firstLine="0"/>
        <w:jc w:val="left"/>
        <w:rPr>
          <w:rFonts w:ascii="Helvetica" w:cs="Helvetica" w:hAnsi="Helvetica" w:eastAsia="Helvetica"/>
          <w:sz w:val="22"/>
          <w:szCs w:val="22"/>
          <w:rtl w:val="0"/>
        </w:rPr>
      </w:pPr>
      <w:r>
        <w:rPr>
          <w:rFonts w:ascii="Helvetica" w:cs="Helvetica" w:hAnsi="Helvetica" w:eastAsia="Helvetica"/>
          <w:sz w:val="22"/>
          <w:szCs w:val="22"/>
          <w:rtl w:val="0"/>
        </w:rPr>
        <w:tab/>
        <w:t xml:space="preserve"> The committee membership will include </w:t>
      </w:r>
      <w:r>
        <w:rPr>
          <w:rFonts w:ascii="Helvetica" w:hAnsi="Helvetica"/>
          <w:sz w:val="22"/>
          <w:szCs w:val="22"/>
          <w:rtl w:val="0"/>
          <w:lang w:val="en-US"/>
        </w:rPr>
        <w:t>a representative from the Session, Trustees,</w:t>
      </w:r>
    </w:p>
    <w:p>
      <w:pPr>
        <w:pStyle w:val="Default"/>
        <w:bidi w:val="0"/>
        <w:spacing w:before="0" w:line="240" w:lineRule="auto"/>
        <w:ind w:left="0" w:right="0" w:firstLine="0"/>
        <w:jc w:val="left"/>
        <w:rPr>
          <w:rFonts w:ascii="Helvetica" w:cs="Helvetica" w:hAnsi="Helvetica" w:eastAsia="Helvetica"/>
          <w:sz w:val="22"/>
          <w:szCs w:val="22"/>
          <w:rtl w:val="0"/>
        </w:rPr>
      </w:pPr>
      <w:r>
        <w:rPr>
          <w:rFonts w:ascii="Helvetica" w:cs="Helvetica" w:hAnsi="Helvetica" w:eastAsia="Helvetica"/>
          <w:sz w:val="22"/>
          <w:szCs w:val="22"/>
          <w:rtl w:val="0"/>
        </w:rPr>
        <w:tab/>
        <w:t xml:space="preserve"> Deacons, Memorial Committee and three at large </w:t>
      </w:r>
      <w:r>
        <w:rPr>
          <w:rFonts w:ascii="Helvetica" w:hAnsi="Helvetica"/>
          <w:sz w:val="22"/>
          <w:szCs w:val="22"/>
          <w:rtl w:val="0"/>
          <w:lang w:val="en-US"/>
        </w:rPr>
        <w:t xml:space="preserve">members.  Columbarium finances will </w:t>
      </w:r>
    </w:p>
    <w:p>
      <w:pPr>
        <w:pStyle w:val="Default"/>
        <w:bidi w:val="0"/>
        <w:spacing w:before="0" w:line="240" w:lineRule="auto"/>
        <w:ind w:left="0" w:right="0" w:firstLine="0"/>
        <w:jc w:val="left"/>
        <w:rPr>
          <w:rFonts w:ascii="Helvetica" w:cs="Helvetica" w:hAnsi="Helvetica" w:eastAsia="Helvetica"/>
          <w:sz w:val="22"/>
          <w:szCs w:val="22"/>
          <w:rtl w:val="0"/>
        </w:rPr>
      </w:pPr>
      <w:r>
        <w:rPr>
          <w:rFonts w:ascii="Helvetica" w:cs="Helvetica" w:hAnsi="Helvetica" w:eastAsia="Helvetica"/>
          <w:sz w:val="22"/>
          <w:szCs w:val="22"/>
          <w:rtl w:val="0"/>
        </w:rPr>
        <w:tab/>
        <w:t xml:space="preserve"> be maintained in separate account or accounts.</w:t>
      </w:r>
    </w:p>
    <w:p>
      <w:pPr>
        <w:pStyle w:val="List Paragraph"/>
        <w:ind w:left="0" w:firstLine="0"/>
      </w:pPr>
      <w:r>
        <w:rPr>
          <w:rtl w:val="0"/>
        </w:rPr>
        <w:tab/>
        <w:t xml:space="preserve">                                                                                                                        </w:t>
      </w:r>
    </w:p>
    <w:p>
      <w:pPr>
        <w:pStyle w:val="List Paragraph"/>
        <w:ind w:left="0" w:firstLine="0"/>
      </w:pPr>
      <w:r>
        <w:rPr>
          <w:rtl w:val="0"/>
          <w:lang w:val="en-US"/>
        </w:rPr>
        <w:t xml:space="preserve">               Drafted December 12/12/ 2024</w:t>
      </w:r>
    </w:p>
    <w:p>
      <w:pPr>
        <w:pStyle w:val="List Paragraph"/>
        <w:ind w:left="0" w:firstLine="0"/>
      </w:pPr>
      <w:r>
        <w:tab/>
      </w:r>
    </w:p>
    <w:p>
      <w:pPr>
        <w:pStyle w:val="List Paragraph"/>
        <w:ind w:left="0" w:firstLine="0"/>
      </w:pPr>
      <w:r>
        <w:tab/>
        <w:tab/>
      </w:r>
    </w:p>
    <w:p>
      <w:pPr>
        <w:pStyle w:val="List Paragraph"/>
        <w:ind w:left="0" w:firstLine="0"/>
      </w:p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87" w:hanging="31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47" w:hanging="31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507" w:hanging="31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